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b w:val="1"/>
          <w:bCs w:val="1"/>
        </w:rPr>
        <w:t xml:space="preserve">STEINEL Professional Systemkomponenten</w:t>
      </w:r>
    </w:p>
    <w:p/>
    <w:p>
      <w:pPr/>
      <w:r>
        <w:rPr>
          <w:b w:val="1"/>
          <w:bCs w:val="1"/>
        </w:rPr>
        <w:t xml:space="preserve">IPI100 KNX-S IP-Schnittstelle</w:t>
      </w:r>
    </w:p>
    <w:p>
      <w:pPr/>
      <w:r>
        <w:rPr>
          <w:b w:val="1"/>
          <w:bCs w:val="1"/>
        </w:rPr>
        <w:t xml:space="preserve"/>
      </w:r>
    </w:p>
    <w:p/>
    <w:p>
      <w:pPr/>
      <w:r>
        <w:rPr/>
        <w:t xml:space="preserve">Kompakte Schnittstelle mit einer Breite von max. 1 TE (18 mm) zur Anbindung eines oder mehrerer PCs an den KNX Bus. Die Verbindung erfolgt über eine LAN-Schnittstelle (IP). Die IP-Adresse kann über einen DHCP-Server bzw. durch manuelle Konfiguration (ETS) zugewiesen werden. Das Gerät arbeitet nach der KNXnet/IP-Spezifikation unter Verwendung von Core, Device Management und Tunnelling. Das Gerät unterstützt KNX Security. Die Option kann in der ETS aktiviert werden. Als Secure Interface über die Schnittstellenfunktion (Tunneling) verhindert KNX Security den unbefugten Zugriff auf das System. Lokale Bedienung und Visualisierung des Gerätezustands über Taster und mehrfarbige LEDs auf der Gerätefront. Versorgung über den KNX Bus ohne externe Spannungsversorgung.  Technische Daten: Gehäuse:	Reiheneinbau, Einbaubreite 1 TE (18 mm) Schutzart:	IP20 Anschlüsse:	Klemme für KNX Bus (rot / schwarz) 	LAN-Buchse RJ-45 Spannungsversorgung:	KNX ca. 20 mA KNX:	Medium TP 	Unterstützung von KNX Long Frames 	Bis zu 8 Verbindungen gleichzeitig über KNXnet/IP Tunneling 	KNXnet/IP Security (AES-128) Bedien- und Anzeigeelemente:	2 Tasten und 3 LEDs, mehrfarbig 	KNX Programmiertaste mit LED (rot)  Fabrikat: Steinel IP-Interface IPI100 KNX-S Artikel-Nummer: 095963, Systemkomponenten mit KNX Schnittstelle, Versorgungsspannung: KNX-Bus</w:t>
      </w:r>
    </w:p>
    <w:p/>
    <w:p>
      <w:pPr/>
      <w:r>
        <w:rPr>
          <w:b w:val="1"/>
          <w:bCs w:val="1"/>
        </w:rPr>
        <w:t xml:space="preserve">Hersteller </w:t>
      </w:r>
      <w:r>
        <w:rPr/>
        <w:t xml:space="preserve">STEINEL</w:t>
      </w:r>
    </w:p>
    <w:p>
      <w:pPr/>
      <w:r>
        <w:rPr>
          <w:b w:val="1"/>
          <w:bCs w:val="1"/>
        </w:rPr>
        <w:t xml:space="preserve">Art.-Nr. </w:t>
      </w:r>
      <w:r>
        <w:rPr/>
        <w:t xml:space="preserve">095963</w:t>
      </w:r>
    </w:p>
    <w:p>
      <w:pPr/>
      <w:r>
        <w:rPr>
          <w:b w:val="1"/>
          <w:bCs w:val="1"/>
        </w:rPr>
        <w:t xml:space="preserve">Bestellbezeichnung </w:t>
      </w:r>
      <w:r>
        <w:rPr/>
        <w:t xml:space="preserve">IPI100 KNX-S IP-Schnittstelle</w:t>
      </w:r>
    </w:p>
    <w:p/>
    <w:p>
      <w:pPr/>
      <w:r>
        <w:rPr/>
        <w:t xml:space="preserve">Liefern, montieren und betriebsbereit einstellen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2026-09-30T09:28:27+02:00</dcterms:created>
  <dcterms:modified xsi:type="dcterms:W3CDTF">2026-09-30T09:28:27+02:00</dcterms:modified>
</cp:coreProperties>
</file>

<file path=docProps/custom.xml><?xml version="1.0" encoding="utf-8"?>
<Properties xmlns="http://schemas.openxmlformats.org/officeDocument/2006/custom-properties" xmlns:vt="http://schemas.openxmlformats.org/officeDocument/2006/docPropsVTypes"/>
</file>